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301" w:rsidRDefault="00AA0301">
      <w:pPr>
        <w:spacing w:line="600" w:lineRule="exact"/>
        <w:ind w:firstLineChars="200" w:firstLine="880"/>
        <w:rPr>
          <w:rFonts w:ascii="方正小标宋简体" w:eastAsia="方正小标宋简体" w:hAnsi="华文中宋" w:cs="方正小标宋简体" w:hint="eastAsia"/>
          <w:sz w:val="44"/>
          <w:szCs w:val="44"/>
        </w:rPr>
      </w:pPr>
    </w:p>
    <w:p w:rsidR="00AA0301" w:rsidRDefault="0073384B">
      <w:pPr>
        <w:spacing w:line="600" w:lineRule="exact"/>
        <w:ind w:firstLineChars="200" w:firstLine="880"/>
        <w:rPr>
          <w:rFonts w:ascii="方正小标宋简体" w:eastAsia="方正小标宋简体" w:hAnsi="方正小标宋简体" w:cs="方正小标宋简体"/>
          <w:kern w:val="0"/>
          <w:sz w:val="44"/>
          <w:szCs w:val="44"/>
        </w:rPr>
      </w:pPr>
      <w:proofErr w:type="gramStart"/>
      <w:r>
        <w:rPr>
          <w:rFonts w:ascii="方正小标宋简体" w:eastAsia="方正小标宋简体" w:hAnsi="华文中宋" w:cs="方正小标宋简体" w:hint="eastAsia"/>
          <w:sz w:val="44"/>
          <w:szCs w:val="44"/>
        </w:rPr>
        <w:t>《</w:t>
      </w:r>
      <w:proofErr w:type="gramEnd"/>
      <w:r>
        <w:rPr>
          <w:rFonts w:ascii="方正小标宋简体" w:eastAsia="方正小标宋简体" w:hAnsi="方正小标宋简体" w:cs="方正小标宋简体" w:hint="eastAsia"/>
          <w:kern w:val="0"/>
          <w:sz w:val="44"/>
          <w:szCs w:val="44"/>
        </w:rPr>
        <w:t>山东省省属文化企业版权资产</w:t>
      </w:r>
    </w:p>
    <w:p w:rsidR="00AA0301" w:rsidRDefault="0073384B">
      <w:pPr>
        <w:spacing w:line="600" w:lineRule="exact"/>
        <w:jc w:val="center"/>
        <w:rPr>
          <w:rFonts w:ascii="方正小标宋简体" w:eastAsia="方正小标宋简体" w:hAnsi="微软雅黑"/>
          <w:kern w:val="36"/>
          <w:sz w:val="44"/>
          <w:szCs w:val="44"/>
        </w:rPr>
      </w:pPr>
      <w:r>
        <w:rPr>
          <w:rFonts w:ascii="方正小标宋简体" w:eastAsia="方正小标宋简体" w:hAnsi="方正小标宋简体" w:cs="方正小标宋简体" w:hint="eastAsia"/>
          <w:kern w:val="0"/>
          <w:sz w:val="44"/>
          <w:szCs w:val="44"/>
        </w:rPr>
        <w:t>管理暂行办法</w:t>
      </w:r>
      <w:proofErr w:type="gramStart"/>
      <w:r>
        <w:rPr>
          <w:rFonts w:ascii="方正小标宋简体" w:eastAsia="方正小标宋简体" w:hAnsi="华文中宋" w:cs="方正小标宋简体" w:hint="eastAsia"/>
          <w:sz w:val="44"/>
          <w:szCs w:val="44"/>
        </w:rPr>
        <w:t>》</w:t>
      </w:r>
      <w:proofErr w:type="gramEnd"/>
      <w:r w:rsidR="00B2709C">
        <w:rPr>
          <w:rFonts w:ascii="方正小标宋简体" w:eastAsia="方正小标宋简体" w:hAnsi="华文中宋" w:cs="方正小标宋简体" w:hint="eastAsia"/>
          <w:sz w:val="44"/>
          <w:szCs w:val="44"/>
        </w:rPr>
        <w:t>政策解读</w:t>
      </w:r>
    </w:p>
    <w:p w:rsidR="00AA0301" w:rsidRDefault="0073384B">
      <w:pPr>
        <w:spacing w:line="600" w:lineRule="exact"/>
        <w:jc w:val="left"/>
        <w:rPr>
          <w:rFonts w:ascii="仿宋_GB2312" w:eastAsia="仿宋_GB2312" w:cs="仿宋_GB2312"/>
          <w:sz w:val="32"/>
          <w:szCs w:val="32"/>
        </w:rPr>
      </w:pPr>
      <w:r>
        <w:rPr>
          <w:rFonts w:ascii="仿宋_GB2312" w:eastAsia="仿宋_GB2312" w:cs="仿宋_GB2312"/>
          <w:sz w:val="32"/>
          <w:szCs w:val="32"/>
        </w:rPr>
        <w:t xml:space="preserve">    </w:t>
      </w:r>
    </w:p>
    <w:p w:rsidR="00AA0301" w:rsidRDefault="0073384B">
      <w:pPr>
        <w:widowControl/>
        <w:spacing w:line="600" w:lineRule="exact"/>
        <w:outlineLvl w:val="0"/>
        <w:rPr>
          <w:rFonts w:ascii="仿宋_GB2312" w:eastAsia="仿宋_GB2312"/>
          <w:sz w:val="32"/>
          <w:szCs w:val="32"/>
        </w:rPr>
      </w:pPr>
      <w:r>
        <w:rPr>
          <w:rFonts w:ascii="仿宋_GB2312" w:eastAsia="仿宋_GB2312" w:cs="仿宋_GB2312"/>
          <w:sz w:val="32"/>
          <w:szCs w:val="32"/>
        </w:rPr>
        <w:t xml:space="preserve"> </w:t>
      </w:r>
      <w:r>
        <w:rPr>
          <w:rFonts w:ascii="仿宋_GB2312" w:eastAsia="仿宋_GB2312" w:cs="仿宋_GB2312" w:hint="eastAsia"/>
          <w:sz w:val="32"/>
          <w:szCs w:val="32"/>
        </w:rPr>
        <w:t xml:space="preserve">   </w:t>
      </w:r>
      <w:r>
        <w:rPr>
          <w:rFonts w:ascii="仿宋_GB2312" w:eastAsia="仿宋_GB2312" w:hAnsi="宋体" w:cs="宋体" w:hint="eastAsia"/>
          <w:kern w:val="0"/>
          <w:sz w:val="32"/>
          <w:szCs w:val="32"/>
        </w:rPr>
        <w:t>为深化国有企业改革</w:t>
      </w:r>
      <w:r>
        <w:rPr>
          <w:rFonts w:ascii="仿宋_GB2312" w:eastAsia="仿宋_GB2312" w:hAnsi="宋体" w:cs="宋体" w:hint="eastAsia"/>
          <w:kern w:val="0"/>
          <w:sz w:val="32"/>
          <w:szCs w:val="32"/>
        </w:rPr>
        <w:t>，进一步加强省属文化企业资产监管，完善企业财务核算体系，</w:t>
      </w:r>
      <w:r>
        <w:rPr>
          <w:rFonts w:ascii="仿宋_GB2312" w:eastAsia="仿宋_GB2312" w:cs="仿宋_GB2312" w:hint="eastAsia"/>
          <w:sz w:val="32"/>
          <w:szCs w:val="32"/>
        </w:rPr>
        <w:t>根据《山东省省属文化企业国有资产监督管理办法（试行）》</w:t>
      </w:r>
      <w:r>
        <w:rPr>
          <w:rFonts w:ascii="仿宋_GB2312" w:eastAsia="仿宋_GB2312" w:hAnsi="宋体" w:cs="宋体" w:hint="eastAsia"/>
          <w:kern w:val="0"/>
          <w:sz w:val="32"/>
          <w:szCs w:val="32"/>
        </w:rPr>
        <w:t>《山东省省属文化企业资产交易暂行办法》</w:t>
      </w:r>
      <w:r>
        <w:rPr>
          <w:rFonts w:ascii="仿宋_GB2312" w:eastAsia="仿宋_GB2312" w:cs="仿宋_GB2312" w:hint="eastAsia"/>
          <w:sz w:val="32"/>
          <w:szCs w:val="32"/>
        </w:rPr>
        <w:t>，</w:t>
      </w:r>
      <w:r>
        <w:rPr>
          <w:rFonts w:ascii="仿宋_GB2312" w:eastAsia="仿宋_GB2312" w:cs="仿宋_GB2312" w:hint="eastAsia"/>
          <w:sz w:val="32"/>
          <w:szCs w:val="32"/>
        </w:rPr>
        <w:t>结合文化企业</w:t>
      </w:r>
      <w:r>
        <w:rPr>
          <w:rFonts w:ascii="仿宋_GB2312" w:eastAsia="仿宋_GB2312" w:cs="仿宋_GB2312" w:hint="eastAsia"/>
          <w:sz w:val="32"/>
          <w:szCs w:val="32"/>
        </w:rPr>
        <w:t>版权</w:t>
      </w:r>
      <w:r>
        <w:rPr>
          <w:rFonts w:ascii="仿宋_GB2312" w:eastAsia="仿宋_GB2312" w:cs="仿宋_GB2312" w:hint="eastAsia"/>
          <w:sz w:val="32"/>
          <w:szCs w:val="32"/>
        </w:rPr>
        <w:t>资产较多的特点，省财政厅起草了《山东省省属文化企业版权资产管理暂行办法》（以下简称“《办法》”），现将起草情况说明如下：</w:t>
      </w:r>
    </w:p>
    <w:p w:rsidR="00AA0301" w:rsidRDefault="0073384B">
      <w:pPr>
        <w:spacing w:line="600" w:lineRule="exact"/>
        <w:ind w:firstLine="640"/>
        <w:jc w:val="left"/>
        <w:rPr>
          <w:rFonts w:ascii="黑体" w:eastAsia="黑体" w:hAnsi="黑体"/>
          <w:sz w:val="32"/>
          <w:szCs w:val="32"/>
        </w:rPr>
      </w:pPr>
      <w:r>
        <w:rPr>
          <w:rFonts w:ascii="黑体" w:eastAsia="黑体" w:hAnsi="黑体" w:cs="黑体" w:hint="eastAsia"/>
          <w:sz w:val="32"/>
          <w:szCs w:val="32"/>
        </w:rPr>
        <w:t>一、制定依据背景</w:t>
      </w:r>
    </w:p>
    <w:p w:rsidR="00AA0301" w:rsidRDefault="0073384B">
      <w:pPr>
        <w:spacing w:line="600" w:lineRule="exact"/>
        <w:ind w:firstLineChars="200" w:firstLine="640"/>
        <w:rPr>
          <w:rFonts w:ascii="仿宋_GB2312" w:eastAsia="仿宋_GB2312"/>
          <w:sz w:val="32"/>
          <w:szCs w:val="32"/>
        </w:rPr>
      </w:pPr>
      <w:r>
        <w:rPr>
          <w:rFonts w:ascii="仿宋_GB2312" w:eastAsia="仿宋_GB2312" w:hAnsi="宋体" w:cs="仿宋_GB2312" w:hint="eastAsia"/>
          <w:bCs/>
          <w:sz w:val="32"/>
          <w:szCs w:val="32"/>
        </w:rPr>
        <w:t>近年来，省属文化企业通过深化改革，在规模效益、内容生产和传媒能力等方面不断提升</w:t>
      </w:r>
      <w:r>
        <w:rPr>
          <w:rFonts w:ascii="仿宋_GB2312" w:eastAsia="仿宋_GB2312" w:hAnsi="宋体" w:cs="仿宋_GB2312" w:hint="eastAsia"/>
          <w:bCs/>
          <w:sz w:val="32"/>
          <w:szCs w:val="32"/>
        </w:rPr>
        <w:t>,</w:t>
      </w:r>
      <w:r>
        <w:rPr>
          <w:rFonts w:ascii="仿宋_GB2312" w:eastAsia="仿宋_GB2312" w:hAnsi="宋体" w:cs="仿宋_GB2312" w:hint="eastAsia"/>
          <w:bCs/>
          <w:sz w:val="32"/>
          <w:szCs w:val="32"/>
        </w:rPr>
        <w:t>涉及出版、影视、报纸等</w:t>
      </w:r>
      <w:r>
        <w:rPr>
          <w:rFonts w:ascii="仿宋_GB2312" w:eastAsia="仿宋_GB2312" w:hAnsi="宋体" w:cs="仿宋_GB2312" w:hint="eastAsia"/>
          <w:bCs/>
          <w:sz w:val="32"/>
          <w:szCs w:val="32"/>
        </w:rPr>
        <w:t>10</w:t>
      </w:r>
      <w:r>
        <w:rPr>
          <w:rFonts w:ascii="仿宋_GB2312" w:eastAsia="仿宋_GB2312" w:hAnsi="宋体" w:cs="仿宋_GB2312" w:hint="eastAsia"/>
          <w:bCs/>
          <w:sz w:val="32"/>
          <w:szCs w:val="32"/>
        </w:rPr>
        <w:t>多个行业，资产形式多样化，其中版权资产是重要的组成部分。目前从企业的运营情况看，版权资产已经给企业带来稳定收入和利润，但对版权资产的管理一直没有出台规范性文件。为完善企业财务核算体系，强化资产监管，参照</w:t>
      </w:r>
      <w:r>
        <w:rPr>
          <w:rFonts w:ascii="仿宋_GB2312" w:eastAsia="仿宋_GB2312" w:hint="eastAsia"/>
          <w:sz w:val="32"/>
          <w:szCs w:val="32"/>
        </w:rPr>
        <w:t>国家新闻出版广电总局改革办公室印发的《新闻出版广播影视企业版权资产管理工作指引（试行）》，省财政厅起草了</w:t>
      </w:r>
      <w:r>
        <w:rPr>
          <w:rFonts w:ascii="仿宋_GB2312" w:eastAsia="仿宋_GB2312" w:hAnsi="宋体" w:cs="宋体" w:hint="eastAsia"/>
          <w:kern w:val="0"/>
          <w:sz w:val="32"/>
          <w:szCs w:val="32"/>
        </w:rPr>
        <w:t>《山东省省属文化企业版权资产管理暂行办法》。《办法》的出台旨在规范文化企业版权资产</w:t>
      </w:r>
      <w:r>
        <w:rPr>
          <w:rFonts w:ascii="仿宋_GB2312" w:eastAsia="仿宋_GB2312" w:hAnsi="宋体" w:cs="宋体" w:hint="eastAsia"/>
          <w:kern w:val="0"/>
          <w:sz w:val="32"/>
          <w:szCs w:val="32"/>
        </w:rPr>
        <w:t>的获取、</w:t>
      </w:r>
      <w:r>
        <w:rPr>
          <w:rFonts w:ascii="仿宋_GB2312" w:eastAsia="仿宋_GB2312" w:hAnsi="宋体" w:cs="宋体" w:hint="eastAsia"/>
          <w:kern w:val="0"/>
          <w:sz w:val="32"/>
          <w:szCs w:val="32"/>
        </w:rPr>
        <w:t>管理</w:t>
      </w:r>
      <w:r>
        <w:rPr>
          <w:rFonts w:ascii="仿宋_GB2312" w:eastAsia="仿宋_GB2312" w:hAnsi="宋体" w:cs="宋体" w:hint="eastAsia"/>
          <w:kern w:val="0"/>
          <w:sz w:val="32"/>
          <w:szCs w:val="32"/>
        </w:rPr>
        <w:t>、交易等</w:t>
      </w:r>
      <w:r>
        <w:rPr>
          <w:rFonts w:ascii="仿宋_GB2312" w:eastAsia="仿宋_GB2312" w:hAnsi="宋体" w:cs="宋体" w:hint="eastAsia"/>
          <w:kern w:val="0"/>
          <w:sz w:val="32"/>
          <w:szCs w:val="32"/>
        </w:rPr>
        <w:t>行为，防止国有资产流失。该《办法》的制定满足了“深化国有企业改革，完善各类国有资产管理体制，以管资本</w:t>
      </w:r>
      <w:r>
        <w:rPr>
          <w:rFonts w:ascii="仿宋_GB2312" w:eastAsia="仿宋_GB2312" w:hAnsi="宋体" w:cs="宋体" w:hint="eastAsia"/>
          <w:kern w:val="0"/>
          <w:sz w:val="32"/>
          <w:szCs w:val="32"/>
        </w:rPr>
        <w:t>为主加强国有资产监管，防止国有资产流失”的需要</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该《办法》的制定是</w:t>
      </w:r>
      <w:r>
        <w:rPr>
          <w:rFonts w:ascii="仿宋_GB2312" w:eastAsia="仿宋_GB2312" w:hAnsi="宋体" w:cs="宋体" w:hint="eastAsia"/>
          <w:kern w:val="0"/>
          <w:sz w:val="32"/>
          <w:szCs w:val="32"/>
        </w:rPr>
        <w:lastRenderedPageBreak/>
        <w:t>对省属文化企业资产</w:t>
      </w:r>
      <w:r>
        <w:rPr>
          <w:rFonts w:ascii="仿宋_GB2312" w:eastAsia="仿宋_GB2312" w:hAnsi="宋体" w:cs="宋体" w:hint="eastAsia"/>
          <w:kern w:val="0"/>
          <w:sz w:val="32"/>
          <w:szCs w:val="32"/>
        </w:rPr>
        <w:t>监管办法的深化和拓展</w:t>
      </w:r>
      <w:r>
        <w:rPr>
          <w:rFonts w:ascii="仿宋_GB2312" w:eastAsia="仿宋_GB2312" w:hint="eastAsia"/>
          <w:sz w:val="32"/>
          <w:szCs w:val="32"/>
        </w:rPr>
        <w:t>，是履行文化企业国有资本监管职责，规范文化企业管理的重要制度性安排。</w:t>
      </w:r>
    </w:p>
    <w:p w:rsidR="00AA0301" w:rsidRDefault="0073384B">
      <w:pPr>
        <w:spacing w:line="600" w:lineRule="exact"/>
        <w:ind w:firstLine="640"/>
        <w:jc w:val="left"/>
        <w:rPr>
          <w:rFonts w:ascii="黑体" w:eastAsia="黑体" w:hAnsi="黑体"/>
          <w:sz w:val="32"/>
          <w:szCs w:val="32"/>
        </w:rPr>
      </w:pPr>
      <w:r>
        <w:rPr>
          <w:rFonts w:ascii="黑体" w:eastAsia="黑体" w:hAnsi="黑体" w:cs="黑体" w:hint="eastAsia"/>
          <w:sz w:val="32"/>
          <w:szCs w:val="32"/>
        </w:rPr>
        <w:t>二、主要内容</w:t>
      </w:r>
    </w:p>
    <w:p w:rsidR="00AA0301" w:rsidRDefault="0073384B">
      <w:pPr>
        <w:spacing w:line="600" w:lineRule="exact"/>
        <w:ind w:firstLineChars="200" w:firstLine="640"/>
        <w:rPr>
          <w:rFonts w:ascii="仿宋_GB2312" w:eastAsia="仿宋_GB2312" w:hAnsi="仿宋"/>
          <w:sz w:val="32"/>
          <w:szCs w:val="32"/>
        </w:rPr>
      </w:pPr>
      <w:r>
        <w:rPr>
          <w:rFonts w:ascii="仿宋_GB2312" w:eastAsia="仿宋_GB2312" w:hint="eastAsia"/>
          <w:sz w:val="32"/>
          <w:szCs w:val="32"/>
        </w:rPr>
        <w:t>《山东省省属文化企业版权资产管理暂行办法》共六章</w:t>
      </w:r>
      <w:r>
        <w:rPr>
          <w:rFonts w:ascii="仿宋_GB2312" w:eastAsia="仿宋_GB2312" w:hint="eastAsia"/>
          <w:sz w:val="32"/>
          <w:szCs w:val="32"/>
        </w:rPr>
        <w:t>三</w:t>
      </w:r>
      <w:r>
        <w:rPr>
          <w:rFonts w:ascii="仿宋_GB2312" w:eastAsia="仿宋_GB2312" w:hint="eastAsia"/>
          <w:sz w:val="32"/>
          <w:szCs w:val="32"/>
        </w:rPr>
        <w:t>十</w:t>
      </w:r>
      <w:r>
        <w:rPr>
          <w:rFonts w:ascii="仿宋_GB2312" w:eastAsia="仿宋_GB2312" w:hint="eastAsia"/>
          <w:sz w:val="32"/>
          <w:szCs w:val="32"/>
        </w:rPr>
        <w:t>三</w:t>
      </w:r>
      <w:r>
        <w:rPr>
          <w:rFonts w:ascii="仿宋_GB2312" w:eastAsia="仿宋_GB2312" w:hint="eastAsia"/>
          <w:sz w:val="32"/>
          <w:szCs w:val="32"/>
        </w:rPr>
        <w:t>条，</w:t>
      </w:r>
      <w:r>
        <w:rPr>
          <w:rFonts w:ascii="仿宋_GB2312" w:eastAsia="仿宋_GB2312" w:hAnsi="仿宋" w:cs="仿宋_GB2312" w:hint="eastAsia"/>
          <w:sz w:val="32"/>
          <w:szCs w:val="32"/>
        </w:rPr>
        <w:t>第一章总则，共五条，明确了办法制定依据和适用范围、管理体制；第二章规范版权资产获取，共</w:t>
      </w:r>
      <w:r>
        <w:rPr>
          <w:rFonts w:ascii="仿宋_GB2312" w:eastAsia="仿宋_GB2312" w:hAnsi="仿宋" w:cs="仿宋_GB2312" w:hint="eastAsia"/>
          <w:sz w:val="32"/>
          <w:szCs w:val="32"/>
        </w:rPr>
        <w:t>九</w:t>
      </w:r>
      <w:r>
        <w:rPr>
          <w:rFonts w:ascii="仿宋_GB2312" w:eastAsia="仿宋_GB2312" w:hAnsi="仿宋" w:cs="仿宋_GB2312" w:hint="eastAsia"/>
          <w:sz w:val="32"/>
          <w:szCs w:val="32"/>
        </w:rPr>
        <w:t>条，明确规范获取版权资产的管理；第三章版权资产日常管理，共</w:t>
      </w:r>
      <w:r>
        <w:rPr>
          <w:rFonts w:ascii="仿宋_GB2312" w:eastAsia="仿宋_GB2312" w:hAnsi="仿宋" w:cs="仿宋_GB2312" w:hint="eastAsia"/>
          <w:sz w:val="32"/>
          <w:szCs w:val="32"/>
        </w:rPr>
        <w:t>五</w:t>
      </w:r>
      <w:r>
        <w:rPr>
          <w:rFonts w:ascii="仿宋_GB2312" w:eastAsia="仿宋_GB2312" w:hAnsi="仿宋" w:cs="仿宋_GB2312" w:hint="eastAsia"/>
          <w:sz w:val="32"/>
          <w:szCs w:val="32"/>
        </w:rPr>
        <w:t>条，明确规范版权资产日常管理行为；第四章版权资产处置管理，共八条，明确规范对外销售、质押等处置版权资产时的行为；第五章</w:t>
      </w:r>
      <w:r>
        <w:rPr>
          <w:rFonts w:ascii="仿宋_GB2312" w:eastAsia="仿宋_GB2312" w:hAnsi="仿宋" w:cs="仿宋_GB2312" w:hint="eastAsia"/>
          <w:sz w:val="32"/>
          <w:szCs w:val="32"/>
        </w:rPr>
        <w:t>监督与管理，共三条，对版权资产管理工作的法律责任进行了明确；第六章附则，共三条，明确规范办法解释权、有效期。</w:t>
      </w:r>
    </w:p>
    <w:p w:rsidR="00AA0301" w:rsidRDefault="0073384B">
      <w:pPr>
        <w:spacing w:line="600" w:lineRule="exact"/>
        <w:ind w:firstLineChars="200" w:firstLine="640"/>
        <w:rPr>
          <w:rFonts w:ascii="仿宋_GB2312" w:eastAsia="仿宋_GB2312"/>
          <w:sz w:val="32"/>
          <w:szCs w:val="32"/>
        </w:rPr>
      </w:pPr>
      <w:r>
        <w:rPr>
          <w:rFonts w:ascii="黑体" w:eastAsia="黑体" w:hAnsi="黑体" w:cs="黑体" w:hint="eastAsia"/>
          <w:sz w:val="32"/>
          <w:szCs w:val="32"/>
        </w:rPr>
        <w:t>三、</w:t>
      </w:r>
      <w:r>
        <w:rPr>
          <w:rFonts w:ascii="黑体" w:eastAsia="黑体" w:hAnsi="宋体" w:cs="宋体" w:hint="eastAsia"/>
          <w:kern w:val="0"/>
          <w:sz w:val="32"/>
          <w:szCs w:val="32"/>
        </w:rPr>
        <w:t>《办法》制定过程</w:t>
      </w:r>
    </w:p>
    <w:p w:rsidR="00AA0301" w:rsidRPr="0073384B" w:rsidRDefault="0073384B">
      <w:pPr>
        <w:spacing w:line="600" w:lineRule="exact"/>
        <w:ind w:firstLineChars="200" w:firstLine="640"/>
        <w:rPr>
          <w:rFonts w:ascii="仿宋_GB2312" w:eastAsia="仿宋_GB2312"/>
          <w:sz w:val="32"/>
          <w:szCs w:val="32"/>
        </w:rPr>
      </w:pPr>
      <w:r>
        <w:rPr>
          <w:rFonts w:ascii="仿宋_GB2312" w:eastAsia="仿宋_GB2312" w:hint="eastAsia"/>
          <w:sz w:val="32"/>
          <w:szCs w:val="32"/>
        </w:rPr>
        <w:t>在《办法》制定前，我们专门制定了调研方案，对省属文化企业进行了全面调研，针对版权资产管理中存在问题听取了省直有关文化部门和部分企业情况介绍和建议，获得了企业一手资料。在此基础上，我们又认真学习总结借鉴国家及省内外版权资产管理的经验，反复研究形成《办法》草稿</w:t>
      </w:r>
      <w:r>
        <w:rPr>
          <w:rFonts w:ascii="仿宋_GB2312" w:eastAsia="仿宋_GB2312" w:hint="eastAsia"/>
          <w:sz w:val="32"/>
          <w:szCs w:val="32"/>
        </w:rPr>
        <w:t>。于</w:t>
      </w:r>
      <w:r>
        <w:rPr>
          <w:rFonts w:ascii="仿宋_GB2312" w:eastAsia="仿宋_GB2312" w:hint="eastAsia"/>
          <w:sz w:val="32"/>
          <w:szCs w:val="32"/>
        </w:rPr>
        <w:t>8</w:t>
      </w:r>
      <w:r>
        <w:rPr>
          <w:rFonts w:ascii="仿宋_GB2312" w:eastAsia="仿宋_GB2312" w:hint="eastAsia"/>
          <w:sz w:val="32"/>
          <w:szCs w:val="32"/>
        </w:rPr>
        <w:t>月发至部分企业进行征求意见，修改形成《办法》初稿。于</w:t>
      </w:r>
      <w:r>
        <w:rPr>
          <w:rFonts w:ascii="仿宋_GB2312" w:eastAsia="仿宋_GB2312" w:hint="eastAsia"/>
          <w:sz w:val="32"/>
          <w:szCs w:val="32"/>
        </w:rPr>
        <w:t>9</w:t>
      </w:r>
      <w:r>
        <w:rPr>
          <w:rFonts w:ascii="仿宋_GB2312" w:eastAsia="仿宋_GB2312" w:hint="eastAsia"/>
          <w:sz w:val="32"/>
          <w:szCs w:val="32"/>
        </w:rPr>
        <w:t>月</w:t>
      </w:r>
      <w:r>
        <w:rPr>
          <w:rFonts w:ascii="仿宋_GB2312" w:eastAsia="仿宋_GB2312" w:hint="eastAsia"/>
          <w:sz w:val="32"/>
          <w:szCs w:val="32"/>
        </w:rPr>
        <w:t>将</w:t>
      </w:r>
      <w:r>
        <w:rPr>
          <w:rFonts w:ascii="仿宋_GB2312" w:eastAsia="仿宋_GB2312" w:hint="eastAsia"/>
          <w:sz w:val="32"/>
          <w:szCs w:val="32"/>
        </w:rPr>
        <w:t>初</w:t>
      </w:r>
      <w:r>
        <w:rPr>
          <w:rFonts w:ascii="仿宋_GB2312" w:eastAsia="仿宋_GB2312" w:hint="eastAsia"/>
          <w:sz w:val="32"/>
          <w:szCs w:val="32"/>
        </w:rPr>
        <w:t>稿发至各企业和</w:t>
      </w:r>
      <w:proofErr w:type="gramStart"/>
      <w:r>
        <w:rPr>
          <w:rFonts w:ascii="仿宋_GB2312" w:eastAsia="仿宋_GB2312" w:hint="eastAsia"/>
          <w:sz w:val="32"/>
          <w:szCs w:val="32"/>
        </w:rPr>
        <w:t>市县文资管理</w:t>
      </w:r>
      <w:proofErr w:type="gramEnd"/>
      <w:r>
        <w:rPr>
          <w:rFonts w:ascii="仿宋_GB2312" w:eastAsia="仿宋_GB2312" w:hint="eastAsia"/>
          <w:sz w:val="32"/>
          <w:szCs w:val="32"/>
        </w:rPr>
        <w:t>部门征求意见</w:t>
      </w:r>
      <w:r>
        <w:rPr>
          <w:rFonts w:ascii="仿宋_GB2312" w:eastAsia="仿宋_GB2312" w:hint="eastAsia"/>
          <w:sz w:val="32"/>
          <w:szCs w:val="32"/>
        </w:rPr>
        <w:t>，</w:t>
      </w:r>
      <w:r>
        <w:rPr>
          <w:rFonts w:ascii="仿宋_GB2312" w:eastAsia="仿宋_GB2312" w:hint="eastAsia"/>
          <w:sz w:val="32"/>
          <w:szCs w:val="32"/>
        </w:rPr>
        <w:t>修改后形成</w:t>
      </w:r>
      <w:r>
        <w:rPr>
          <w:rFonts w:ascii="仿宋_GB2312" w:eastAsia="仿宋_GB2312" w:hint="eastAsia"/>
          <w:sz w:val="32"/>
          <w:szCs w:val="32"/>
        </w:rPr>
        <w:t>定</w:t>
      </w:r>
      <w:r>
        <w:rPr>
          <w:rFonts w:ascii="仿宋_GB2312" w:eastAsia="仿宋_GB2312" w:hint="eastAsia"/>
          <w:sz w:val="32"/>
          <w:szCs w:val="32"/>
        </w:rPr>
        <w:t>稿</w:t>
      </w:r>
      <w:r>
        <w:rPr>
          <w:rFonts w:ascii="仿宋_GB2312" w:eastAsia="仿宋_GB2312" w:hint="eastAsia"/>
          <w:sz w:val="32"/>
          <w:szCs w:val="32"/>
        </w:rPr>
        <w:t>。</w:t>
      </w:r>
      <w:r w:rsidRPr="0073384B">
        <w:rPr>
          <w:rFonts w:ascii="仿宋_GB2312" w:eastAsia="仿宋_GB2312"/>
          <w:sz w:val="32"/>
          <w:szCs w:val="32"/>
        </w:rPr>
        <w:t xml:space="preserve">  </w:t>
      </w:r>
    </w:p>
    <w:p w:rsidR="00AA0301" w:rsidRDefault="00AA0301">
      <w:pPr>
        <w:spacing w:line="600" w:lineRule="exact"/>
        <w:ind w:firstLine="640"/>
        <w:jc w:val="left"/>
        <w:rPr>
          <w:rFonts w:ascii="仿宋_GB2312" w:eastAsia="仿宋_GB2312"/>
          <w:sz w:val="32"/>
          <w:szCs w:val="32"/>
        </w:rPr>
      </w:pPr>
      <w:bookmarkStart w:id="0" w:name="_GoBack"/>
      <w:bookmarkEnd w:id="0"/>
    </w:p>
    <w:sectPr w:rsidR="00AA0301">
      <w:pgSz w:w="11906" w:h="16838"/>
      <w:pgMar w:top="1157" w:right="1746" w:bottom="1157" w:left="1746"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2A"/>
    <w:rsid w:val="00085F10"/>
    <w:rsid w:val="000B7208"/>
    <w:rsid w:val="000C1CC9"/>
    <w:rsid w:val="0014468F"/>
    <w:rsid w:val="001456CC"/>
    <w:rsid w:val="001B485A"/>
    <w:rsid w:val="00201E70"/>
    <w:rsid w:val="00212218"/>
    <w:rsid w:val="002164BE"/>
    <w:rsid w:val="0021686F"/>
    <w:rsid w:val="002F7131"/>
    <w:rsid w:val="003F3B68"/>
    <w:rsid w:val="00416192"/>
    <w:rsid w:val="0044243C"/>
    <w:rsid w:val="00452C13"/>
    <w:rsid w:val="004B5D61"/>
    <w:rsid w:val="004E7DC7"/>
    <w:rsid w:val="005018C4"/>
    <w:rsid w:val="005135F9"/>
    <w:rsid w:val="005658AC"/>
    <w:rsid w:val="0057782C"/>
    <w:rsid w:val="0064305E"/>
    <w:rsid w:val="00671350"/>
    <w:rsid w:val="006743F4"/>
    <w:rsid w:val="0069061D"/>
    <w:rsid w:val="00691FCD"/>
    <w:rsid w:val="006A1C2A"/>
    <w:rsid w:val="00730A2D"/>
    <w:rsid w:val="0073384B"/>
    <w:rsid w:val="00745D5C"/>
    <w:rsid w:val="00767C9E"/>
    <w:rsid w:val="00784963"/>
    <w:rsid w:val="007A3B9D"/>
    <w:rsid w:val="007B13FC"/>
    <w:rsid w:val="008375C7"/>
    <w:rsid w:val="008A2B3F"/>
    <w:rsid w:val="008C22A0"/>
    <w:rsid w:val="008C6ECD"/>
    <w:rsid w:val="008D1632"/>
    <w:rsid w:val="008E16D8"/>
    <w:rsid w:val="00916EA5"/>
    <w:rsid w:val="009610E0"/>
    <w:rsid w:val="00964414"/>
    <w:rsid w:val="00973D1A"/>
    <w:rsid w:val="00995A63"/>
    <w:rsid w:val="009C2D91"/>
    <w:rsid w:val="00A106DB"/>
    <w:rsid w:val="00A154A1"/>
    <w:rsid w:val="00A24EEF"/>
    <w:rsid w:val="00A30BAB"/>
    <w:rsid w:val="00A557AC"/>
    <w:rsid w:val="00A765E2"/>
    <w:rsid w:val="00A9684B"/>
    <w:rsid w:val="00AA0301"/>
    <w:rsid w:val="00AA5C81"/>
    <w:rsid w:val="00AA74AF"/>
    <w:rsid w:val="00AB32AA"/>
    <w:rsid w:val="00AB7FEB"/>
    <w:rsid w:val="00AE5067"/>
    <w:rsid w:val="00B2709C"/>
    <w:rsid w:val="00B455AC"/>
    <w:rsid w:val="00B47CBC"/>
    <w:rsid w:val="00B716C0"/>
    <w:rsid w:val="00B83613"/>
    <w:rsid w:val="00BA4927"/>
    <w:rsid w:val="00BA5CCF"/>
    <w:rsid w:val="00BC63BC"/>
    <w:rsid w:val="00BD0888"/>
    <w:rsid w:val="00BD673F"/>
    <w:rsid w:val="00BF0E8E"/>
    <w:rsid w:val="00C30CC2"/>
    <w:rsid w:val="00C45C25"/>
    <w:rsid w:val="00CA551D"/>
    <w:rsid w:val="00CB4F64"/>
    <w:rsid w:val="00D1341B"/>
    <w:rsid w:val="00D8569F"/>
    <w:rsid w:val="00DF259A"/>
    <w:rsid w:val="00E24DB9"/>
    <w:rsid w:val="00E25EE2"/>
    <w:rsid w:val="00E534C8"/>
    <w:rsid w:val="00E72AB4"/>
    <w:rsid w:val="00E90013"/>
    <w:rsid w:val="00EC0905"/>
    <w:rsid w:val="00ED70A6"/>
    <w:rsid w:val="00EF4BDB"/>
    <w:rsid w:val="00F05E2A"/>
    <w:rsid w:val="00F372DE"/>
    <w:rsid w:val="00F83AF6"/>
    <w:rsid w:val="00F91A98"/>
    <w:rsid w:val="00F91DFB"/>
    <w:rsid w:val="00FD479F"/>
    <w:rsid w:val="054061B0"/>
    <w:rsid w:val="08E111AA"/>
    <w:rsid w:val="099716D3"/>
    <w:rsid w:val="12077927"/>
    <w:rsid w:val="12AC7633"/>
    <w:rsid w:val="1AA36719"/>
    <w:rsid w:val="1D2D070B"/>
    <w:rsid w:val="20BB6D5A"/>
    <w:rsid w:val="221F68E9"/>
    <w:rsid w:val="252C564B"/>
    <w:rsid w:val="28546980"/>
    <w:rsid w:val="29AB5EAB"/>
    <w:rsid w:val="2B1A1E4A"/>
    <w:rsid w:val="32C604F7"/>
    <w:rsid w:val="380761DC"/>
    <w:rsid w:val="3C7A0B6C"/>
    <w:rsid w:val="3E4D5FE8"/>
    <w:rsid w:val="402A08B2"/>
    <w:rsid w:val="40994528"/>
    <w:rsid w:val="4267691C"/>
    <w:rsid w:val="459E6454"/>
    <w:rsid w:val="466B545D"/>
    <w:rsid w:val="46A1273C"/>
    <w:rsid w:val="4B560AB4"/>
    <w:rsid w:val="50712E46"/>
    <w:rsid w:val="51EF5842"/>
    <w:rsid w:val="5A377F35"/>
    <w:rsid w:val="5C7832D0"/>
    <w:rsid w:val="5D557B44"/>
    <w:rsid w:val="638B5870"/>
    <w:rsid w:val="669B4BB6"/>
    <w:rsid w:val="6894168E"/>
    <w:rsid w:val="6ABA38DA"/>
    <w:rsid w:val="79CA5326"/>
    <w:rsid w:val="7A26244E"/>
    <w:rsid w:val="7A2E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cs="Calibri"/>
      <w:kern w:val="0"/>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styleId="a5">
    <w:name w:val="page number"/>
    <w:basedOn w:val="a0"/>
    <w:uiPriority w:val="99"/>
    <w:unhideWhenUsed/>
    <w:qFormat/>
  </w:style>
  <w:style w:type="character" w:customStyle="1" w:styleId="Char0">
    <w:name w:val="页眉 Char"/>
    <w:basedOn w:val="a0"/>
    <w:link w:val="a4"/>
    <w:uiPriority w:val="99"/>
    <w:qFormat/>
    <w:locked/>
    <w:rPr>
      <w:sz w:val="18"/>
      <w:szCs w:val="18"/>
    </w:rPr>
  </w:style>
  <w:style w:type="character" w:customStyle="1" w:styleId="Char">
    <w:name w:val="页脚 Char"/>
    <w:basedOn w:val="a0"/>
    <w:link w:val="a3"/>
    <w:uiPriority w:val="99"/>
    <w:qFormat/>
    <w:locked/>
    <w:rPr>
      <w:sz w:val="18"/>
      <w:szCs w:val="18"/>
    </w:rPr>
  </w:style>
  <w:style w:type="paragraph" w:customStyle="1" w:styleId="1">
    <w:name w:val="列出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rFonts w:ascii="Calibri" w:hAnsi="Calibri" w:cs="Calibri"/>
      <w:kern w:val="0"/>
      <w:sz w:val="18"/>
      <w:szCs w:val="18"/>
    </w:rPr>
  </w:style>
  <w:style w:type="paragraph" w:styleId="a4">
    <w:name w:val="header"/>
    <w:basedOn w:val="a"/>
    <w:link w:val="Char0"/>
    <w:uiPriority w:val="99"/>
    <w:qFormat/>
    <w:pPr>
      <w:pBdr>
        <w:bottom w:val="single" w:sz="6" w:space="1" w:color="auto"/>
      </w:pBdr>
      <w:tabs>
        <w:tab w:val="center" w:pos="4153"/>
        <w:tab w:val="right" w:pos="8306"/>
      </w:tabs>
      <w:snapToGrid w:val="0"/>
      <w:jc w:val="center"/>
    </w:pPr>
    <w:rPr>
      <w:rFonts w:ascii="Calibri" w:hAnsi="Calibri" w:cs="Calibri"/>
      <w:kern w:val="0"/>
      <w:sz w:val="18"/>
      <w:szCs w:val="18"/>
    </w:rPr>
  </w:style>
  <w:style w:type="character" w:styleId="a5">
    <w:name w:val="page number"/>
    <w:basedOn w:val="a0"/>
    <w:uiPriority w:val="99"/>
    <w:unhideWhenUsed/>
    <w:qFormat/>
  </w:style>
  <w:style w:type="character" w:customStyle="1" w:styleId="Char0">
    <w:name w:val="页眉 Char"/>
    <w:basedOn w:val="a0"/>
    <w:link w:val="a4"/>
    <w:uiPriority w:val="99"/>
    <w:qFormat/>
    <w:locked/>
    <w:rPr>
      <w:sz w:val="18"/>
      <w:szCs w:val="18"/>
    </w:rPr>
  </w:style>
  <w:style w:type="character" w:customStyle="1" w:styleId="Char">
    <w:name w:val="页脚 Char"/>
    <w:basedOn w:val="a0"/>
    <w:link w:val="a3"/>
    <w:uiPriority w:val="99"/>
    <w:qFormat/>
    <w:locked/>
    <w:rPr>
      <w:sz w:val="18"/>
      <w:szCs w:val="18"/>
    </w:rPr>
  </w:style>
  <w:style w:type="paragraph" w:customStyle="1" w:styleId="1">
    <w:name w:val="列出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152</Words>
  <Characters>869</Characters>
  <Application>Microsoft Office Word</Application>
  <DocSecurity>0</DocSecurity>
  <Lines>7</Lines>
  <Paragraphs>2</Paragraphs>
  <ScaleCrop>false</ScaleCrop>
  <Company>Microsoft</Company>
  <LinksUpToDate>false</LinksUpToDate>
  <CharactersWithSpaces>1019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《山东省省属文化企业国有资本保值增值</dc:title>
  <dc:creator>李桂华</dc:creator>
  <cp:lastModifiedBy>User</cp:lastModifiedBy>
  <cp:revision>3</cp:revision>
  <cp:lastPrinted>2018-12-10T03:08:00Z</cp:lastPrinted>
  <dcterms:created xsi:type="dcterms:W3CDTF">2018-12-17T02:56:00Z</dcterms:created>
  <dcterms:modified xsi:type="dcterms:W3CDTF">2018-12-17T02:59:00Z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